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757109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FD4BDB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757109" w:rsidRDefault="00757109" w:rsidP="00757109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 w:rsidR="000E1B7E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系统运维实训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D21D79" w:rsidRPr="00BE1D46" w:rsidRDefault="002852CA" w:rsidP="008E7FAC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44"/>
          <w:szCs w:val="20"/>
        </w:rPr>
      </w:pPr>
      <w:r w:rsidRPr="002852CA">
        <w:rPr>
          <w:rFonts w:ascii="微软雅黑 Light" w:eastAsia="微软雅黑 Light" w:hAnsi="微软雅黑 Light" w:hint="eastAsia"/>
          <w:b/>
          <w:kern w:val="0"/>
          <w:sz w:val="44"/>
          <w:szCs w:val="20"/>
        </w:rPr>
        <w:t>运维监控服务部署方案与监控分析报告</w:t>
      </w:r>
    </w:p>
    <w:p w:rsidR="00D21D79" w:rsidRPr="00BF417A" w:rsidRDefault="00D21D79" w:rsidP="00D21D79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75710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757109" w:rsidRPr="00BF417A" w:rsidRDefault="000E1B7E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小组名称</w:t>
            </w:r>
            <w:r w:rsidR="00757109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57109" w:rsidRPr="00BF417A" w:rsidRDefault="00757109" w:rsidP="0075710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1926A5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0E1B7E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小组成员</w:t>
            </w:r>
            <w:r w:rsidR="008E7FAC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0E1B7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0E1B7E"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DE0E33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 xml:space="preserve">工程师) </w:t>
            </w:r>
          </w:p>
        </w:tc>
      </w:tr>
    </w:tbl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233E22" w:rsidRDefault="00233E22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757109" w:rsidRPr="00BF417A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757109" w:rsidRPr="002F41EB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 w:rsidR="00405FC6">
        <w:rPr>
          <w:rFonts w:ascii="楷体" w:eastAsia="楷体" w:hAnsi="楷体" w:hint="eastAsia"/>
          <w:kern w:val="0"/>
          <w:sz w:val="28"/>
          <w:szCs w:val="28"/>
        </w:rPr>
        <w:t>20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 w:rsidR="00674D82"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462946" w:rsidRDefault="00635C8E" w:rsidP="00462946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462946" w:rsidRDefault="00462946" w:rsidP="00462946">
      <w:pPr>
        <w:pStyle w:val="afd"/>
        <w:ind w:firstLineChars="0" w:firstLine="0"/>
        <w:jc w:val="center"/>
        <w:rPr>
          <w:b/>
          <w:sz w:val="48"/>
        </w:rPr>
      </w:pPr>
    </w:p>
    <w:p w:rsidR="00635C8E" w:rsidRDefault="00635C8E" w:rsidP="00462946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462946" w:rsidRPr="008A0891" w:rsidRDefault="00462946" w:rsidP="00462946">
      <w:pPr>
        <w:pStyle w:val="afd"/>
        <w:ind w:firstLineChars="0" w:firstLine="0"/>
        <w:jc w:val="center"/>
        <w:rPr>
          <w:b/>
        </w:rPr>
      </w:pPr>
    </w:p>
    <w:bookmarkStart w:id="2" w:name="_GoBack"/>
    <w:bookmarkEnd w:id="2"/>
    <w:p w:rsidR="002A0BB2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50990385" w:history="1">
        <w:r w:rsidR="002A0BB2" w:rsidRPr="00C85282">
          <w:rPr>
            <w:rStyle w:val="aff"/>
            <w:noProof/>
          </w:rPr>
          <w:t>一</w:t>
        </w:r>
        <w:r w:rsidR="002A0BB2" w:rsidRPr="00C85282">
          <w:rPr>
            <w:rStyle w:val="aff"/>
            <w:noProof/>
          </w:rPr>
          <w:t xml:space="preserve"> </w:t>
        </w:r>
        <w:r w:rsidR="002A0BB2" w:rsidRPr="00C85282">
          <w:rPr>
            <w:rStyle w:val="aff"/>
            <w:noProof/>
          </w:rPr>
          <w:t>运维监控部署实施</w:t>
        </w:r>
        <w:r w:rsidR="002A0BB2">
          <w:rPr>
            <w:noProof/>
            <w:webHidden/>
          </w:rPr>
          <w:tab/>
        </w:r>
        <w:r w:rsidR="002A0BB2">
          <w:rPr>
            <w:noProof/>
            <w:webHidden/>
          </w:rPr>
          <w:fldChar w:fldCharType="begin"/>
        </w:r>
        <w:r w:rsidR="002A0BB2">
          <w:rPr>
            <w:noProof/>
            <w:webHidden/>
          </w:rPr>
          <w:instrText xml:space="preserve"> PAGEREF _Toc50990385 \h </w:instrText>
        </w:r>
        <w:r w:rsidR="002A0BB2">
          <w:rPr>
            <w:noProof/>
            <w:webHidden/>
          </w:rPr>
        </w:r>
        <w:r w:rsidR="002A0BB2">
          <w:rPr>
            <w:noProof/>
            <w:webHidden/>
          </w:rPr>
          <w:fldChar w:fldCharType="separate"/>
        </w:r>
        <w:r w:rsidR="002A0BB2">
          <w:rPr>
            <w:noProof/>
            <w:webHidden/>
          </w:rPr>
          <w:t>1</w:t>
        </w:r>
        <w:r w:rsidR="002A0BB2">
          <w:rPr>
            <w:noProof/>
            <w:webHidden/>
          </w:rPr>
          <w:fldChar w:fldCharType="end"/>
        </w:r>
      </w:hyperlink>
    </w:p>
    <w:p w:rsidR="002A0BB2" w:rsidRDefault="002A0BB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0386" w:history="1">
        <w:r w:rsidRPr="00C85282">
          <w:rPr>
            <w:rStyle w:val="aff"/>
            <w:noProof/>
          </w:rPr>
          <w:t>1</w:t>
        </w:r>
        <w:r w:rsidRPr="00C85282">
          <w:rPr>
            <w:rStyle w:val="aff"/>
            <w:noProof/>
          </w:rPr>
          <w:t>监控背景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0BB2" w:rsidRDefault="002A0BB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0387" w:history="1">
        <w:r w:rsidRPr="00C85282">
          <w:rPr>
            <w:rStyle w:val="aff"/>
            <w:noProof/>
          </w:rPr>
          <w:t>2</w:t>
        </w:r>
        <w:r w:rsidRPr="00C85282">
          <w:rPr>
            <w:rStyle w:val="aff"/>
            <w:noProof/>
          </w:rPr>
          <w:t>监控对象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0BB2" w:rsidRDefault="002A0BB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0388" w:history="1">
        <w:r w:rsidRPr="00C85282">
          <w:rPr>
            <w:rStyle w:val="aff"/>
            <w:noProof/>
          </w:rPr>
          <w:t>3</w:t>
        </w:r>
        <w:r w:rsidRPr="00C85282">
          <w:rPr>
            <w:rStyle w:val="aff"/>
            <w:noProof/>
          </w:rPr>
          <w:t>技术选型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0BB2" w:rsidRDefault="002A0BB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0389" w:history="1">
        <w:r w:rsidRPr="00C85282">
          <w:rPr>
            <w:rStyle w:val="aff"/>
            <w:noProof/>
          </w:rPr>
          <w:t>4</w:t>
        </w:r>
        <w:r w:rsidRPr="00C85282">
          <w:rPr>
            <w:rStyle w:val="aff"/>
            <w:noProof/>
          </w:rPr>
          <w:t>部署实施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0BB2" w:rsidRDefault="002A0BB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0990390" w:history="1">
        <w:r w:rsidRPr="00C85282">
          <w:rPr>
            <w:rStyle w:val="aff"/>
            <w:noProof/>
          </w:rPr>
          <w:t>4.1</w:t>
        </w:r>
        <w:r w:rsidRPr="00C85282">
          <w:rPr>
            <w:rStyle w:val="aff"/>
            <w:noProof/>
          </w:rPr>
          <w:t>域名解析服务部署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0BB2" w:rsidRDefault="002A0BB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0990391" w:history="1">
        <w:r w:rsidRPr="00C85282">
          <w:rPr>
            <w:rStyle w:val="aff"/>
            <w:noProof/>
          </w:rPr>
          <w:t>4.2</w:t>
        </w:r>
        <w:r w:rsidRPr="00C85282">
          <w:rPr>
            <w:rStyle w:val="aff"/>
            <w:noProof/>
          </w:rPr>
          <w:t>运维监控服务部署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0BB2" w:rsidRDefault="002A0BB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0990392" w:history="1">
        <w:r w:rsidRPr="00C85282">
          <w:rPr>
            <w:rStyle w:val="aff"/>
            <w:noProof/>
          </w:rPr>
          <w:t>4.3SNMP</w:t>
        </w:r>
        <w:r w:rsidRPr="00C85282">
          <w:rPr>
            <w:rStyle w:val="aff"/>
            <w:noProof/>
          </w:rPr>
          <w:t>服务器配置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0BB2" w:rsidRDefault="002A0BB2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0990393" w:history="1">
        <w:r w:rsidRPr="00C85282">
          <w:rPr>
            <w:rStyle w:val="aff"/>
            <w:noProof/>
          </w:rPr>
          <w:t>二</w:t>
        </w:r>
        <w:r w:rsidRPr="00C85282">
          <w:rPr>
            <w:rStyle w:val="aff"/>
            <w:noProof/>
          </w:rPr>
          <w:t xml:space="preserve"> </w:t>
        </w:r>
        <w:r w:rsidRPr="00C85282">
          <w:rPr>
            <w:rStyle w:val="aff"/>
            <w:noProof/>
          </w:rPr>
          <w:t>运维监控分析报告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0BB2" w:rsidRDefault="002A0BB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0394" w:history="1">
        <w:r w:rsidRPr="00C85282">
          <w:rPr>
            <w:rStyle w:val="aff"/>
            <w:noProof/>
          </w:rPr>
          <w:t>1</w:t>
        </w:r>
        <w:r w:rsidRPr="00C85282">
          <w:rPr>
            <w:rStyle w:val="aff"/>
            <w:noProof/>
          </w:rPr>
          <w:t>总体运行状态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0BB2" w:rsidRDefault="002A0BB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0395" w:history="1">
        <w:r w:rsidRPr="00C85282">
          <w:rPr>
            <w:rStyle w:val="aff"/>
            <w:noProof/>
          </w:rPr>
          <w:t>2</w:t>
        </w:r>
        <w:r w:rsidRPr="00C85282">
          <w:rPr>
            <w:rStyle w:val="aff"/>
            <w:noProof/>
          </w:rPr>
          <w:t>应用运行分析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931999" w:rsidRPr="00DF66C7" w:rsidRDefault="00931999" w:rsidP="00837AE9">
      <w:pPr>
        <w:pStyle w:val="afc"/>
        <w:spacing w:before="156"/>
      </w:pPr>
      <w:bookmarkStart w:id="3" w:name="_Toc17711989"/>
      <w:bookmarkStart w:id="4" w:name="_Toc50990385"/>
      <w:proofErr w:type="gramStart"/>
      <w:r w:rsidRPr="00DF66C7">
        <w:rPr>
          <w:rFonts w:hint="eastAsia"/>
        </w:rPr>
        <w:lastRenderedPageBreak/>
        <w:t>一</w:t>
      </w:r>
      <w:bookmarkEnd w:id="3"/>
      <w:proofErr w:type="gramEnd"/>
      <w:r w:rsidR="00785861">
        <w:rPr>
          <w:rFonts w:hint="eastAsia"/>
        </w:rPr>
        <w:t xml:space="preserve"> </w:t>
      </w:r>
      <w:r w:rsidR="00090BA5">
        <w:rPr>
          <w:rFonts w:hint="eastAsia"/>
        </w:rPr>
        <w:t>运维监控部署实施</w:t>
      </w:r>
      <w:bookmarkEnd w:id="4"/>
    </w:p>
    <w:p w:rsidR="00063DBD" w:rsidRDefault="00931999" w:rsidP="00837AE9">
      <w:pPr>
        <w:pStyle w:val="aff0"/>
        <w:spacing w:before="156"/>
      </w:pPr>
      <w:bookmarkStart w:id="5" w:name="_Toc17711990"/>
      <w:bookmarkStart w:id="6" w:name="_Toc50990386"/>
      <w:r w:rsidRPr="00B133B4">
        <w:t>1</w:t>
      </w:r>
      <w:bookmarkEnd w:id="5"/>
      <w:r w:rsidR="00FE22CE">
        <w:rPr>
          <w:rFonts w:hint="eastAsia"/>
        </w:rPr>
        <w:t>监控</w:t>
      </w:r>
      <w:r w:rsidR="00063DBD">
        <w:rPr>
          <w:rFonts w:hint="eastAsia"/>
        </w:rPr>
        <w:t>背景</w:t>
      </w:r>
      <w:bookmarkEnd w:id="6"/>
    </w:p>
    <w:p w:rsidR="00063DBD" w:rsidRDefault="00A2236D" w:rsidP="00212655">
      <w:pPr>
        <w:pStyle w:val="afd"/>
      </w:pPr>
      <w:r w:rsidRPr="00EB5947">
        <w:rPr>
          <w:rFonts w:hint="eastAsia"/>
          <w:i/>
          <w:color w:val="00B0F0"/>
        </w:rPr>
        <w:t>为什么要</w:t>
      </w:r>
      <w:r w:rsidR="003A00E9">
        <w:rPr>
          <w:rFonts w:hint="eastAsia"/>
          <w:i/>
          <w:color w:val="00B0F0"/>
        </w:rPr>
        <w:t>建设运维监控平台</w:t>
      </w:r>
      <w:r w:rsidRPr="00EB5947">
        <w:rPr>
          <w:rFonts w:hint="eastAsia"/>
          <w:i/>
          <w:color w:val="00B0F0"/>
        </w:rPr>
        <w:t>，</w:t>
      </w:r>
      <w:r w:rsidR="003A00E9">
        <w:rPr>
          <w:rFonts w:hint="eastAsia"/>
          <w:i/>
          <w:color w:val="00B0F0"/>
        </w:rPr>
        <w:t>有什么意义</w:t>
      </w:r>
    </w:p>
    <w:p w:rsidR="00063DBD" w:rsidRDefault="00063DBD" w:rsidP="00837AE9">
      <w:pPr>
        <w:pStyle w:val="aff0"/>
        <w:spacing w:before="156"/>
      </w:pPr>
      <w:bookmarkStart w:id="7" w:name="_Toc50990387"/>
      <w:r>
        <w:rPr>
          <w:rFonts w:hint="eastAsia"/>
        </w:rPr>
        <w:t>2</w:t>
      </w:r>
      <w:r w:rsidR="007C3288">
        <w:rPr>
          <w:rFonts w:hint="eastAsia"/>
        </w:rPr>
        <w:t>监控对象</w:t>
      </w:r>
      <w:bookmarkEnd w:id="7"/>
    </w:p>
    <w:p w:rsidR="00063DBD" w:rsidRPr="00063DBD" w:rsidRDefault="00AD69D2" w:rsidP="00063DBD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本次监控需要监控的内容有哪些？</w:t>
      </w:r>
    </w:p>
    <w:p w:rsidR="00063DBD" w:rsidRDefault="00063DBD" w:rsidP="00837AE9">
      <w:pPr>
        <w:pStyle w:val="aff0"/>
        <w:spacing w:before="156"/>
      </w:pPr>
      <w:bookmarkStart w:id="8" w:name="_Toc50990388"/>
      <w:r>
        <w:rPr>
          <w:rFonts w:hint="eastAsia"/>
        </w:rPr>
        <w:t>3</w:t>
      </w:r>
      <w:r w:rsidR="00A24C02">
        <w:rPr>
          <w:rFonts w:hint="eastAsia"/>
        </w:rPr>
        <w:t>技术选型</w:t>
      </w:r>
      <w:bookmarkEnd w:id="8"/>
    </w:p>
    <w:p w:rsidR="008810E6" w:rsidRDefault="004D0CD1" w:rsidP="00526984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本次监控选用那个软件，以哪种方式进行？</w:t>
      </w:r>
    </w:p>
    <w:p w:rsidR="00DB3D8D" w:rsidRDefault="00D73D25" w:rsidP="00DB3D8D">
      <w:pPr>
        <w:pStyle w:val="aff0"/>
        <w:spacing w:before="156"/>
      </w:pPr>
      <w:bookmarkStart w:id="9" w:name="_Toc50990389"/>
      <w:r>
        <w:t>4</w:t>
      </w:r>
      <w:r>
        <w:rPr>
          <w:rFonts w:hint="eastAsia"/>
        </w:rPr>
        <w:t>部署实施</w:t>
      </w:r>
      <w:bookmarkEnd w:id="9"/>
    </w:p>
    <w:p w:rsidR="00D73D25" w:rsidRDefault="00D73D25" w:rsidP="002F50FB">
      <w:pPr>
        <w:pStyle w:val="aff1"/>
        <w:spacing w:before="156"/>
        <w:ind w:firstLine="482"/>
      </w:pPr>
      <w:bookmarkStart w:id="10" w:name="_Toc50990390"/>
      <w:r>
        <w:t>4.1</w:t>
      </w:r>
      <w:r w:rsidR="002F50FB">
        <w:rPr>
          <w:rFonts w:hint="eastAsia"/>
        </w:rPr>
        <w:t>域名解析服务部署</w:t>
      </w:r>
      <w:bookmarkEnd w:id="10"/>
    </w:p>
    <w:p w:rsidR="00A669B9" w:rsidRDefault="005C4BB5" w:rsidP="00A669B9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对域名解析服务</w:t>
      </w:r>
      <w:r w:rsidR="001318A7">
        <w:rPr>
          <w:rFonts w:hint="eastAsia"/>
          <w:i/>
          <w:color w:val="00B0F0"/>
        </w:rPr>
        <w:t>的部署实施</w:t>
      </w:r>
      <w:r>
        <w:rPr>
          <w:rFonts w:hint="eastAsia"/>
          <w:i/>
          <w:color w:val="00B0F0"/>
        </w:rPr>
        <w:t>进行规划设计，并写明关键过程</w:t>
      </w:r>
    </w:p>
    <w:p w:rsidR="002F50FB" w:rsidRDefault="002F50FB" w:rsidP="002F50FB">
      <w:pPr>
        <w:pStyle w:val="aff1"/>
        <w:spacing w:before="156"/>
        <w:ind w:firstLine="482"/>
      </w:pPr>
      <w:bookmarkStart w:id="11" w:name="_Toc50990391"/>
      <w:r>
        <w:rPr>
          <w:rFonts w:hint="eastAsia"/>
        </w:rPr>
        <w:t>4.</w:t>
      </w:r>
      <w:r>
        <w:t>2</w:t>
      </w:r>
      <w:r>
        <w:rPr>
          <w:rFonts w:hint="eastAsia"/>
        </w:rPr>
        <w:t>运维监控服务部署</w:t>
      </w:r>
      <w:bookmarkEnd w:id="11"/>
    </w:p>
    <w:p w:rsidR="00A30F70" w:rsidRDefault="00A30F70" w:rsidP="00A30F70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对</w:t>
      </w:r>
      <w:r w:rsidR="00E1264C">
        <w:rPr>
          <w:rFonts w:hint="eastAsia"/>
          <w:i/>
          <w:color w:val="00B0F0"/>
        </w:rPr>
        <w:t>运维监控服务</w:t>
      </w:r>
      <w:r w:rsidR="001318A7">
        <w:rPr>
          <w:rFonts w:hint="eastAsia"/>
          <w:i/>
          <w:color w:val="00B0F0"/>
        </w:rPr>
        <w:t>的部署实施</w:t>
      </w:r>
      <w:r>
        <w:rPr>
          <w:rFonts w:hint="eastAsia"/>
          <w:i/>
          <w:color w:val="00B0F0"/>
        </w:rPr>
        <w:t>进行规划设计，并写明关键过程</w:t>
      </w:r>
    </w:p>
    <w:p w:rsidR="002F50FB" w:rsidRDefault="002F50FB" w:rsidP="002F50FB">
      <w:pPr>
        <w:pStyle w:val="aff1"/>
        <w:spacing w:before="156"/>
        <w:ind w:firstLine="482"/>
        <w:rPr>
          <w:rFonts w:hint="eastAsia"/>
        </w:rPr>
      </w:pPr>
      <w:bookmarkStart w:id="12" w:name="_Toc50990392"/>
      <w:r>
        <w:rPr>
          <w:rFonts w:hint="eastAsia"/>
        </w:rPr>
        <w:t>4</w:t>
      </w:r>
      <w:r>
        <w:t>.3</w:t>
      </w:r>
      <w:r>
        <w:rPr>
          <w:rFonts w:hint="eastAsia"/>
        </w:rPr>
        <w:t>SNMP服务器配置</w:t>
      </w:r>
      <w:bookmarkEnd w:id="12"/>
    </w:p>
    <w:p w:rsidR="00AC55CF" w:rsidRDefault="00AC55CF" w:rsidP="00AC55CF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对</w:t>
      </w:r>
      <w:r w:rsidR="005264D0">
        <w:rPr>
          <w:rFonts w:hint="eastAsia"/>
          <w:i/>
          <w:color w:val="00B0F0"/>
        </w:rPr>
        <w:t>SNMP</w:t>
      </w:r>
      <w:r w:rsidR="005264D0">
        <w:rPr>
          <w:rFonts w:hint="eastAsia"/>
          <w:i/>
          <w:color w:val="00B0F0"/>
        </w:rPr>
        <w:t>服务配置进行设计，需写明</w:t>
      </w:r>
      <w:r w:rsidR="005264D0">
        <w:rPr>
          <w:rFonts w:hint="eastAsia"/>
          <w:i/>
          <w:color w:val="00B0F0"/>
        </w:rPr>
        <w:t>SNMP</w:t>
      </w:r>
      <w:r w:rsidR="005264D0">
        <w:rPr>
          <w:rFonts w:hint="eastAsia"/>
          <w:i/>
          <w:color w:val="00B0F0"/>
        </w:rPr>
        <w:t>共同体名称、</w:t>
      </w:r>
      <w:r w:rsidR="005264D0">
        <w:rPr>
          <w:rFonts w:hint="eastAsia"/>
          <w:i/>
          <w:color w:val="00B0F0"/>
        </w:rPr>
        <w:t>SNMP</w:t>
      </w:r>
      <w:r w:rsidR="005264D0">
        <w:rPr>
          <w:rFonts w:hint="eastAsia"/>
          <w:i/>
          <w:color w:val="00B0F0"/>
        </w:rPr>
        <w:t>版本等信息</w:t>
      </w:r>
    </w:p>
    <w:p w:rsidR="00A17235" w:rsidRDefault="00A1723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13" w:name="_Toc17711991"/>
      <w:r>
        <w:br w:type="page"/>
      </w:r>
    </w:p>
    <w:p w:rsidR="00EC47EA" w:rsidRPr="00DF66C7" w:rsidRDefault="008972C9" w:rsidP="00EC47EA">
      <w:pPr>
        <w:pStyle w:val="afc"/>
        <w:spacing w:before="156"/>
      </w:pPr>
      <w:bookmarkStart w:id="14" w:name="_Toc50990393"/>
      <w:r>
        <w:rPr>
          <w:rFonts w:hint="eastAsia"/>
        </w:rPr>
        <w:lastRenderedPageBreak/>
        <w:t>二</w:t>
      </w:r>
      <w:r w:rsidR="00EC47EA">
        <w:rPr>
          <w:rFonts w:hint="eastAsia"/>
        </w:rPr>
        <w:t xml:space="preserve"> </w:t>
      </w:r>
      <w:r w:rsidR="00C0045C">
        <w:rPr>
          <w:rFonts w:hint="eastAsia"/>
        </w:rPr>
        <w:t>运维监控分析报告</w:t>
      </w:r>
      <w:bookmarkEnd w:id="14"/>
    </w:p>
    <w:p w:rsidR="00EC47EA" w:rsidRDefault="00BA5DAD" w:rsidP="00B7050E">
      <w:pPr>
        <w:pStyle w:val="aff0"/>
        <w:spacing w:before="156"/>
      </w:pPr>
      <w:bookmarkStart w:id="15" w:name="_Toc50990394"/>
      <w:r>
        <w:rPr>
          <w:rFonts w:hint="eastAsia"/>
        </w:rPr>
        <w:t>1</w:t>
      </w:r>
      <w:r w:rsidR="00F45BDB">
        <w:rPr>
          <w:rFonts w:hint="eastAsia"/>
        </w:rPr>
        <w:t>总体运行状态</w:t>
      </w:r>
      <w:bookmarkEnd w:id="15"/>
    </w:p>
    <w:p w:rsidR="003E74E9" w:rsidRPr="00526984" w:rsidRDefault="00545C8E" w:rsidP="003E74E9">
      <w:pPr>
        <w:pStyle w:val="afd"/>
        <w:rPr>
          <w:rFonts w:hint="eastAsia"/>
          <w:i/>
          <w:color w:val="00B0F0"/>
        </w:rPr>
      </w:pPr>
      <w:r>
        <w:rPr>
          <w:rFonts w:hint="eastAsia"/>
          <w:i/>
          <w:color w:val="00B0F0"/>
        </w:rPr>
        <w:t>请分析日志分析平台的运行情况与运行性能。</w:t>
      </w:r>
    </w:p>
    <w:p w:rsidR="00BA5DAD" w:rsidRDefault="00BA5DAD" w:rsidP="00B7050E">
      <w:pPr>
        <w:pStyle w:val="aff0"/>
        <w:spacing w:before="156"/>
      </w:pPr>
      <w:bookmarkStart w:id="16" w:name="_Toc50990395"/>
      <w:r>
        <w:rPr>
          <w:rFonts w:hint="eastAsia"/>
        </w:rPr>
        <w:t>2</w:t>
      </w:r>
      <w:r w:rsidR="00C7280C">
        <w:rPr>
          <w:rFonts w:hint="eastAsia"/>
        </w:rPr>
        <w:t>应用运行分析</w:t>
      </w:r>
      <w:bookmarkEnd w:id="16"/>
    </w:p>
    <w:p w:rsidR="00986B69" w:rsidRPr="00C0664F" w:rsidRDefault="007A1EF7" w:rsidP="00986B69">
      <w:pPr>
        <w:pStyle w:val="afd"/>
        <w:rPr>
          <w:rFonts w:hint="eastAsia"/>
          <w:i/>
          <w:color w:val="00B0F0"/>
        </w:rPr>
      </w:pPr>
      <w:r>
        <w:rPr>
          <w:rFonts w:hint="eastAsia"/>
          <w:i/>
          <w:color w:val="00B0F0"/>
        </w:rPr>
        <w:t>请</w:t>
      </w:r>
      <w:proofErr w:type="gramStart"/>
      <w:r>
        <w:rPr>
          <w:rFonts w:hint="eastAsia"/>
          <w:i/>
          <w:color w:val="00B0F0"/>
        </w:rPr>
        <w:t>针业务</w:t>
      </w:r>
      <w:proofErr w:type="gramEnd"/>
      <w:r>
        <w:rPr>
          <w:rFonts w:hint="eastAsia"/>
          <w:i/>
          <w:color w:val="00B0F0"/>
        </w:rPr>
        <w:t>运行情况进行分析，列出不少于</w:t>
      </w:r>
      <w:r>
        <w:rPr>
          <w:rFonts w:hint="eastAsia"/>
          <w:i/>
          <w:color w:val="00B0F0"/>
        </w:rPr>
        <w:t>1</w:t>
      </w:r>
      <w:r>
        <w:rPr>
          <w:i/>
          <w:color w:val="00B0F0"/>
        </w:rPr>
        <w:t>0</w:t>
      </w:r>
      <w:r>
        <w:rPr>
          <w:rFonts w:hint="eastAsia"/>
          <w:i/>
          <w:color w:val="00B0F0"/>
        </w:rPr>
        <w:t>个专项分析图表。</w:t>
      </w:r>
    </w:p>
    <w:p w:rsidR="00A6683C" w:rsidRDefault="00A6683C" w:rsidP="00A6683C">
      <w:pPr>
        <w:ind w:firstLine="480"/>
        <w:jc w:val="center"/>
      </w:pPr>
      <w:r>
        <w:t>域名</w:t>
      </w:r>
      <w:r>
        <w:rPr>
          <w:rFonts w:hint="eastAsia"/>
        </w:rPr>
        <w:t>记录解析</w:t>
      </w:r>
      <w:r>
        <w:t>状态分析</w:t>
      </w:r>
    </w:p>
    <w:tbl>
      <w:tblPr>
        <w:tblStyle w:val="aff3"/>
        <w:tblW w:w="8199" w:type="dxa"/>
        <w:jc w:val="center"/>
        <w:tblLook w:val="04A0" w:firstRow="1" w:lastRow="0" w:firstColumn="1" w:lastColumn="0" w:noHBand="0" w:noVBand="1"/>
      </w:tblPr>
      <w:tblGrid>
        <w:gridCol w:w="1500"/>
        <w:gridCol w:w="346"/>
        <w:gridCol w:w="3274"/>
        <w:gridCol w:w="1281"/>
        <w:gridCol w:w="1831"/>
      </w:tblGrid>
      <w:tr w:rsidR="00A6683C" w:rsidRPr="00747660" w:rsidTr="00602332">
        <w:trPr>
          <w:trHeight w:val="454"/>
          <w:jc w:val="center"/>
        </w:trPr>
        <w:tc>
          <w:tcPr>
            <w:tcW w:w="1838" w:type="dxa"/>
            <w:gridSpan w:val="2"/>
            <w:shd w:val="clear" w:color="auto" w:fill="A6A6A6" w:themeFill="background1" w:themeFillShade="A6"/>
            <w:vAlign w:val="center"/>
          </w:tcPr>
          <w:p w:rsidR="00A6683C" w:rsidRPr="00DB014B" w:rsidRDefault="00A6683C" w:rsidP="006023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业务名称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A6683C" w:rsidRPr="00DB014B" w:rsidRDefault="00A6683C" w:rsidP="006023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记录地址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A6683C" w:rsidRPr="00DB014B" w:rsidRDefault="00A6683C" w:rsidP="006023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可用率</w:t>
            </w:r>
          </w:p>
        </w:tc>
        <w:tc>
          <w:tcPr>
            <w:tcW w:w="1825" w:type="dxa"/>
            <w:shd w:val="clear" w:color="auto" w:fill="A6A6A6" w:themeFill="background1" w:themeFillShade="A6"/>
            <w:vAlign w:val="center"/>
          </w:tcPr>
          <w:p w:rsidR="00A6683C" w:rsidRPr="00DB014B" w:rsidRDefault="00A6683C" w:rsidP="006023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响应</w:t>
            </w:r>
            <w:r>
              <w:rPr>
                <w:b/>
                <w:szCs w:val="21"/>
              </w:rPr>
              <w:t>时间</w:t>
            </w:r>
            <w:r>
              <w:rPr>
                <w:rFonts w:hint="eastAsia"/>
                <w:b/>
                <w:szCs w:val="21"/>
              </w:rPr>
              <w:t>（</w:t>
            </w:r>
            <w:proofErr w:type="spellStart"/>
            <w:r>
              <w:rPr>
                <w:rFonts w:hint="eastAsia"/>
                <w:b/>
                <w:szCs w:val="21"/>
              </w:rPr>
              <w:t>ms</w:t>
            </w:r>
            <w:proofErr w:type="spellEnd"/>
            <w:r>
              <w:rPr>
                <w:b/>
                <w:szCs w:val="21"/>
              </w:rPr>
              <w:t>）</w:t>
            </w:r>
          </w:p>
        </w:tc>
      </w:tr>
      <w:tr w:rsidR="00A6683C" w:rsidRPr="00747660" w:rsidTr="00602332">
        <w:trPr>
          <w:trHeight w:val="794"/>
          <w:jc w:val="center"/>
        </w:trPr>
        <w:tc>
          <w:tcPr>
            <w:tcW w:w="1838" w:type="dxa"/>
            <w:gridSpan w:val="2"/>
            <w:vAlign w:val="center"/>
          </w:tcPr>
          <w:p w:rsidR="00A6683C" w:rsidRPr="00747660" w:rsidRDefault="00A6683C" w:rsidP="00602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域名</w:t>
            </w:r>
          </w:p>
        </w:tc>
        <w:tc>
          <w:tcPr>
            <w:tcW w:w="3260" w:type="dxa"/>
            <w:vAlign w:val="center"/>
          </w:tcPr>
          <w:p w:rsidR="00A6683C" w:rsidRPr="00F43E85" w:rsidRDefault="00EC442A" w:rsidP="00602332">
            <w:pPr>
              <w:jc w:val="center"/>
              <w:rPr>
                <w:sz w:val="18"/>
                <w:szCs w:val="21"/>
              </w:rPr>
            </w:pPr>
            <w:proofErr w:type="spellStart"/>
            <w:r>
              <w:rPr>
                <w:sz w:val="18"/>
                <w:szCs w:val="21"/>
              </w:rPr>
              <w:t>y</w:t>
            </w:r>
            <w:r>
              <w:rPr>
                <w:rFonts w:hint="eastAsia"/>
                <w:sz w:val="18"/>
                <w:szCs w:val="21"/>
              </w:rPr>
              <w:t>unwei</w:t>
            </w:r>
            <w:r>
              <w:rPr>
                <w:sz w:val="18"/>
                <w:szCs w:val="21"/>
              </w:rPr>
              <w:t>.local</w:t>
            </w:r>
            <w:proofErr w:type="spellEnd"/>
          </w:p>
        </w:tc>
        <w:tc>
          <w:tcPr>
            <w:tcW w:w="1276" w:type="dxa"/>
            <w:vAlign w:val="center"/>
          </w:tcPr>
          <w:p w:rsidR="00A6683C" w:rsidRPr="00F43E85" w:rsidRDefault="00A6683C" w:rsidP="00602332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99.99%</w:t>
            </w:r>
          </w:p>
        </w:tc>
        <w:tc>
          <w:tcPr>
            <w:tcW w:w="1825" w:type="dxa"/>
            <w:vAlign w:val="center"/>
          </w:tcPr>
          <w:p w:rsidR="00A6683C" w:rsidRPr="00747660" w:rsidRDefault="00A6683C" w:rsidP="00602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</w:t>
            </w:r>
          </w:p>
        </w:tc>
      </w:tr>
      <w:tr w:rsidR="00A6683C" w:rsidRPr="00747660" w:rsidTr="00602332">
        <w:trPr>
          <w:trHeight w:val="794"/>
          <w:jc w:val="center"/>
        </w:trPr>
        <w:tc>
          <w:tcPr>
            <w:tcW w:w="1838" w:type="dxa"/>
            <w:gridSpan w:val="2"/>
            <w:shd w:val="clear" w:color="auto" w:fill="A6A6A6" w:themeFill="background1" w:themeFillShade="A6"/>
            <w:vAlign w:val="center"/>
          </w:tcPr>
          <w:p w:rsidR="00A6683C" w:rsidRPr="0042045F" w:rsidRDefault="00A6683C" w:rsidP="00602332">
            <w:pPr>
              <w:jc w:val="center"/>
              <w:rPr>
                <w:b/>
                <w:szCs w:val="21"/>
              </w:rPr>
            </w:pPr>
            <w:r w:rsidRPr="0042045F">
              <w:rPr>
                <w:rFonts w:hint="eastAsia"/>
                <w:b/>
                <w:szCs w:val="21"/>
              </w:rPr>
              <w:t>数据</w:t>
            </w:r>
            <w:r w:rsidRPr="0042045F">
              <w:rPr>
                <w:b/>
                <w:szCs w:val="21"/>
              </w:rPr>
              <w:t>来源</w:t>
            </w:r>
          </w:p>
        </w:tc>
        <w:tc>
          <w:tcPr>
            <w:tcW w:w="6361" w:type="dxa"/>
            <w:gridSpan w:val="3"/>
            <w:vAlign w:val="center"/>
          </w:tcPr>
          <w:p w:rsidR="00A6683C" w:rsidRPr="00C00794" w:rsidRDefault="00A6683C" w:rsidP="00EC0B57">
            <w:pPr>
              <w:jc w:val="center"/>
              <w:rPr>
                <w:szCs w:val="21"/>
              </w:rPr>
            </w:pPr>
          </w:p>
        </w:tc>
      </w:tr>
      <w:tr w:rsidR="00A6683C" w:rsidRPr="00747660" w:rsidTr="00602332">
        <w:trPr>
          <w:trHeight w:val="2835"/>
          <w:jc w:val="center"/>
        </w:trPr>
        <w:tc>
          <w:tcPr>
            <w:tcW w:w="8199" w:type="dxa"/>
            <w:gridSpan w:val="5"/>
            <w:vAlign w:val="center"/>
          </w:tcPr>
          <w:p w:rsidR="00A6683C" w:rsidRPr="00747660" w:rsidRDefault="00A6683C" w:rsidP="00602332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5FA163" wp14:editId="50BF2F93">
                  <wp:extent cx="5059680" cy="1790320"/>
                  <wp:effectExtent l="0" t="0" r="7620" b="635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381" cy="179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83C" w:rsidRPr="00747660" w:rsidTr="00602332">
        <w:trPr>
          <w:trHeight w:val="2835"/>
          <w:jc w:val="center"/>
        </w:trPr>
        <w:tc>
          <w:tcPr>
            <w:tcW w:w="8199" w:type="dxa"/>
            <w:gridSpan w:val="5"/>
            <w:vAlign w:val="center"/>
          </w:tcPr>
          <w:p w:rsidR="00A6683C" w:rsidRPr="00747660" w:rsidRDefault="00A6683C" w:rsidP="00602332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19107B9" wp14:editId="43E21E92">
                  <wp:extent cx="5090160" cy="1740435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725" cy="17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83C" w:rsidRPr="00747660" w:rsidTr="00602332">
        <w:trPr>
          <w:trHeight w:val="2835"/>
          <w:jc w:val="center"/>
        </w:trPr>
        <w:tc>
          <w:tcPr>
            <w:tcW w:w="1493" w:type="dxa"/>
            <w:vAlign w:val="center"/>
          </w:tcPr>
          <w:p w:rsidR="00A6683C" w:rsidRDefault="00A6683C" w:rsidP="00602332">
            <w:pPr>
              <w:jc w:val="center"/>
            </w:pPr>
            <w:r>
              <w:rPr>
                <w:rFonts w:hint="eastAsia"/>
              </w:rPr>
              <w:lastRenderedPageBreak/>
              <w:t>说明</w:t>
            </w:r>
          </w:p>
        </w:tc>
        <w:tc>
          <w:tcPr>
            <w:tcW w:w="6706" w:type="dxa"/>
            <w:gridSpan w:val="4"/>
            <w:vAlign w:val="center"/>
          </w:tcPr>
          <w:p w:rsidR="00A6683C" w:rsidRDefault="00A6683C" w:rsidP="0060233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、上半年域名解析服务中断</w:t>
            </w:r>
            <w:r>
              <w:t>24</w:t>
            </w:r>
            <w:r>
              <w:rPr>
                <w:rFonts w:hint="eastAsia"/>
              </w:rPr>
              <w:t>小时</w:t>
            </w:r>
            <w:r>
              <w:t>，</w:t>
            </w:r>
            <w:r>
              <w:rPr>
                <w:rFonts w:hint="eastAsia"/>
              </w:rPr>
              <w:t>原因</w:t>
            </w:r>
            <w:r>
              <w:t>为</w:t>
            </w:r>
            <w:r>
              <w:rPr>
                <w:rFonts w:hint="eastAsia"/>
              </w:rPr>
              <w:t>停电，</w:t>
            </w:r>
            <w:r>
              <w:rPr>
                <w:rFonts w:hint="eastAsia"/>
              </w:rPr>
              <w:t>DNS</w:t>
            </w:r>
            <w:r>
              <w:t>设备提前关机</w:t>
            </w:r>
            <w:r>
              <w:rPr>
                <w:rFonts w:hint="eastAsia"/>
              </w:rPr>
              <w:t>，</w:t>
            </w:r>
            <w:r>
              <w:t>设备暂停服务</w:t>
            </w:r>
            <w:r>
              <w:rPr>
                <w:rFonts w:hint="eastAsia"/>
              </w:rPr>
              <w:t>导致。</w:t>
            </w:r>
          </w:p>
          <w:p w:rsidR="00A6683C" w:rsidRDefault="00A6683C" w:rsidP="0060233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、域名</w:t>
            </w:r>
            <w:r>
              <w:t>解析</w:t>
            </w:r>
            <w:r>
              <w:rPr>
                <w:rFonts w:hint="eastAsia"/>
              </w:rPr>
              <w:t>响应时间大致稳定在</w:t>
            </w:r>
            <w:r>
              <w:rPr>
                <w:rFonts w:hint="eastAsia"/>
              </w:rPr>
              <w:t>1</w:t>
            </w:r>
            <w:r>
              <w:t>.2</w:t>
            </w:r>
            <w:r>
              <w:rPr>
                <w:rFonts w:hint="eastAsia"/>
              </w:rPr>
              <w:t>ms</w:t>
            </w:r>
            <w:r>
              <w:rPr>
                <w:rFonts w:hint="eastAsia"/>
              </w:rPr>
              <w:t>上下浮动，域名</w:t>
            </w:r>
            <w:r>
              <w:t>解析业务持续稳定。</w:t>
            </w:r>
          </w:p>
        </w:tc>
      </w:tr>
      <w:bookmarkEnd w:id="13"/>
    </w:tbl>
    <w:p w:rsidR="00C0664F" w:rsidRPr="00C0664F" w:rsidRDefault="00C0664F" w:rsidP="00986B69">
      <w:pPr>
        <w:pStyle w:val="afd"/>
        <w:rPr>
          <w:i/>
          <w:color w:val="00B0F0"/>
        </w:rPr>
      </w:pPr>
    </w:p>
    <w:sectPr w:rsidR="00C0664F" w:rsidRPr="00C0664F" w:rsidSect="00E17B3E">
      <w:footerReference w:type="default" r:id="rId11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55" w:rsidRDefault="004A6455">
      <w:r>
        <w:separator/>
      </w:r>
    </w:p>
  </w:endnote>
  <w:endnote w:type="continuationSeparator" w:id="0">
    <w:p w:rsidR="004A6455" w:rsidRDefault="004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0BB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55" w:rsidRDefault="004A6455">
      <w:r>
        <w:separator/>
      </w:r>
    </w:p>
  </w:footnote>
  <w:footnote w:type="continuationSeparator" w:id="0">
    <w:p w:rsidR="004A6455" w:rsidRDefault="004A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32A3"/>
    <w:rsid w:val="000054D4"/>
    <w:rsid w:val="00005C2C"/>
    <w:rsid w:val="00005D56"/>
    <w:rsid w:val="00006944"/>
    <w:rsid w:val="000075E3"/>
    <w:rsid w:val="0001201B"/>
    <w:rsid w:val="000204F3"/>
    <w:rsid w:val="00020C31"/>
    <w:rsid w:val="000214B0"/>
    <w:rsid w:val="000229FE"/>
    <w:rsid w:val="000255B9"/>
    <w:rsid w:val="000266BA"/>
    <w:rsid w:val="0003506A"/>
    <w:rsid w:val="000351DF"/>
    <w:rsid w:val="000379C1"/>
    <w:rsid w:val="00040ADB"/>
    <w:rsid w:val="00040D89"/>
    <w:rsid w:val="00041EA5"/>
    <w:rsid w:val="0004349B"/>
    <w:rsid w:val="000460CE"/>
    <w:rsid w:val="00050FA7"/>
    <w:rsid w:val="00051308"/>
    <w:rsid w:val="00053593"/>
    <w:rsid w:val="00057832"/>
    <w:rsid w:val="00057C2E"/>
    <w:rsid w:val="00063DBD"/>
    <w:rsid w:val="000646BC"/>
    <w:rsid w:val="00065753"/>
    <w:rsid w:val="000673C2"/>
    <w:rsid w:val="000732BF"/>
    <w:rsid w:val="00074DE1"/>
    <w:rsid w:val="00075342"/>
    <w:rsid w:val="00075988"/>
    <w:rsid w:val="00076F8F"/>
    <w:rsid w:val="0008019E"/>
    <w:rsid w:val="0008042A"/>
    <w:rsid w:val="0008070E"/>
    <w:rsid w:val="00082B85"/>
    <w:rsid w:val="0008486D"/>
    <w:rsid w:val="00085BDC"/>
    <w:rsid w:val="00087B4A"/>
    <w:rsid w:val="00090BA5"/>
    <w:rsid w:val="000977CB"/>
    <w:rsid w:val="000A15A5"/>
    <w:rsid w:val="000A1BEB"/>
    <w:rsid w:val="000A3064"/>
    <w:rsid w:val="000A52E7"/>
    <w:rsid w:val="000A544B"/>
    <w:rsid w:val="000A68F2"/>
    <w:rsid w:val="000B110E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D38BE"/>
    <w:rsid w:val="000E0EA0"/>
    <w:rsid w:val="000E0F46"/>
    <w:rsid w:val="000E10C3"/>
    <w:rsid w:val="000E1B7E"/>
    <w:rsid w:val="000E1F40"/>
    <w:rsid w:val="000E2FA2"/>
    <w:rsid w:val="000E4114"/>
    <w:rsid w:val="000E4A76"/>
    <w:rsid w:val="000E51FF"/>
    <w:rsid w:val="000E5ABA"/>
    <w:rsid w:val="000F2A6D"/>
    <w:rsid w:val="000F3C7A"/>
    <w:rsid w:val="000F4494"/>
    <w:rsid w:val="000F5310"/>
    <w:rsid w:val="000F5635"/>
    <w:rsid w:val="000F6D3D"/>
    <w:rsid w:val="000F7B93"/>
    <w:rsid w:val="0010021A"/>
    <w:rsid w:val="00100E7A"/>
    <w:rsid w:val="001015BF"/>
    <w:rsid w:val="001043A3"/>
    <w:rsid w:val="00104948"/>
    <w:rsid w:val="0011098A"/>
    <w:rsid w:val="00111C89"/>
    <w:rsid w:val="00111FB7"/>
    <w:rsid w:val="00112F3E"/>
    <w:rsid w:val="00113F47"/>
    <w:rsid w:val="001147A9"/>
    <w:rsid w:val="00115BAF"/>
    <w:rsid w:val="00116A82"/>
    <w:rsid w:val="00120C92"/>
    <w:rsid w:val="001223C7"/>
    <w:rsid w:val="00124294"/>
    <w:rsid w:val="00131361"/>
    <w:rsid w:val="001318A7"/>
    <w:rsid w:val="0013329F"/>
    <w:rsid w:val="00135965"/>
    <w:rsid w:val="00136443"/>
    <w:rsid w:val="00136606"/>
    <w:rsid w:val="001567CA"/>
    <w:rsid w:val="001574ED"/>
    <w:rsid w:val="00171E7A"/>
    <w:rsid w:val="001743B3"/>
    <w:rsid w:val="00177B6C"/>
    <w:rsid w:val="001832AC"/>
    <w:rsid w:val="0019186D"/>
    <w:rsid w:val="001926A5"/>
    <w:rsid w:val="00194583"/>
    <w:rsid w:val="00195F8E"/>
    <w:rsid w:val="00195FA3"/>
    <w:rsid w:val="00196E04"/>
    <w:rsid w:val="001A127D"/>
    <w:rsid w:val="001A1AFF"/>
    <w:rsid w:val="001A1D64"/>
    <w:rsid w:val="001A2E6D"/>
    <w:rsid w:val="001B0E89"/>
    <w:rsid w:val="001B2AAF"/>
    <w:rsid w:val="001B43E7"/>
    <w:rsid w:val="001B4DE1"/>
    <w:rsid w:val="001B5BA4"/>
    <w:rsid w:val="001B723D"/>
    <w:rsid w:val="001B74F5"/>
    <w:rsid w:val="001C150D"/>
    <w:rsid w:val="001C16A1"/>
    <w:rsid w:val="001C462C"/>
    <w:rsid w:val="001C481F"/>
    <w:rsid w:val="001C548B"/>
    <w:rsid w:val="001D188D"/>
    <w:rsid w:val="001D18F8"/>
    <w:rsid w:val="001D2B52"/>
    <w:rsid w:val="001D2CE6"/>
    <w:rsid w:val="001D5F84"/>
    <w:rsid w:val="001D7D3C"/>
    <w:rsid w:val="001E2646"/>
    <w:rsid w:val="001E3F46"/>
    <w:rsid w:val="001E659C"/>
    <w:rsid w:val="001E743D"/>
    <w:rsid w:val="001F0985"/>
    <w:rsid w:val="001F0F48"/>
    <w:rsid w:val="001F178E"/>
    <w:rsid w:val="001F3662"/>
    <w:rsid w:val="001F5E84"/>
    <w:rsid w:val="001F5FA5"/>
    <w:rsid w:val="001F7DF1"/>
    <w:rsid w:val="00200AB2"/>
    <w:rsid w:val="002011A1"/>
    <w:rsid w:val="002048BC"/>
    <w:rsid w:val="00212655"/>
    <w:rsid w:val="0021412E"/>
    <w:rsid w:val="00216D50"/>
    <w:rsid w:val="00223EE9"/>
    <w:rsid w:val="00224E94"/>
    <w:rsid w:val="002268C8"/>
    <w:rsid w:val="00227DC7"/>
    <w:rsid w:val="00233E22"/>
    <w:rsid w:val="00235177"/>
    <w:rsid w:val="00235348"/>
    <w:rsid w:val="002362E7"/>
    <w:rsid w:val="002410DA"/>
    <w:rsid w:val="0024272C"/>
    <w:rsid w:val="0024368A"/>
    <w:rsid w:val="002452B6"/>
    <w:rsid w:val="00245452"/>
    <w:rsid w:val="0024652E"/>
    <w:rsid w:val="0024725B"/>
    <w:rsid w:val="002513EA"/>
    <w:rsid w:val="00252D01"/>
    <w:rsid w:val="00252FAF"/>
    <w:rsid w:val="002600CF"/>
    <w:rsid w:val="0026262F"/>
    <w:rsid w:val="0026412E"/>
    <w:rsid w:val="0026424B"/>
    <w:rsid w:val="00266338"/>
    <w:rsid w:val="00266B8E"/>
    <w:rsid w:val="00271880"/>
    <w:rsid w:val="00277C34"/>
    <w:rsid w:val="0028084A"/>
    <w:rsid w:val="0028310E"/>
    <w:rsid w:val="00283FC6"/>
    <w:rsid w:val="002852CA"/>
    <w:rsid w:val="0028561C"/>
    <w:rsid w:val="00287260"/>
    <w:rsid w:val="002877A9"/>
    <w:rsid w:val="002931AF"/>
    <w:rsid w:val="002939AF"/>
    <w:rsid w:val="002974AE"/>
    <w:rsid w:val="0029781D"/>
    <w:rsid w:val="00297E52"/>
    <w:rsid w:val="002A0BB2"/>
    <w:rsid w:val="002A0EC4"/>
    <w:rsid w:val="002A50FE"/>
    <w:rsid w:val="002A5C9C"/>
    <w:rsid w:val="002A603B"/>
    <w:rsid w:val="002A6922"/>
    <w:rsid w:val="002A71A5"/>
    <w:rsid w:val="002A798B"/>
    <w:rsid w:val="002B0E01"/>
    <w:rsid w:val="002B44AC"/>
    <w:rsid w:val="002B6589"/>
    <w:rsid w:val="002C0F8C"/>
    <w:rsid w:val="002C1417"/>
    <w:rsid w:val="002C5421"/>
    <w:rsid w:val="002D1FB3"/>
    <w:rsid w:val="002D4CBF"/>
    <w:rsid w:val="002D7843"/>
    <w:rsid w:val="002E3F27"/>
    <w:rsid w:val="002E54C3"/>
    <w:rsid w:val="002E5F09"/>
    <w:rsid w:val="002E62AF"/>
    <w:rsid w:val="002E6C48"/>
    <w:rsid w:val="002F2E39"/>
    <w:rsid w:val="002F49B2"/>
    <w:rsid w:val="002F50FB"/>
    <w:rsid w:val="002F52FF"/>
    <w:rsid w:val="002F7430"/>
    <w:rsid w:val="002F794F"/>
    <w:rsid w:val="00302BCE"/>
    <w:rsid w:val="00303C35"/>
    <w:rsid w:val="00305FE8"/>
    <w:rsid w:val="00310A67"/>
    <w:rsid w:val="00313509"/>
    <w:rsid w:val="003149C6"/>
    <w:rsid w:val="00315E41"/>
    <w:rsid w:val="003160B2"/>
    <w:rsid w:val="00317E96"/>
    <w:rsid w:val="0032389F"/>
    <w:rsid w:val="003276A5"/>
    <w:rsid w:val="00327CD1"/>
    <w:rsid w:val="003409E8"/>
    <w:rsid w:val="00345354"/>
    <w:rsid w:val="00345566"/>
    <w:rsid w:val="003455D6"/>
    <w:rsid w:val="003527AE"/>
    <w:rsid w:val="00352B2B"/>
    <w:rsid w:val="00356B08"/>
    <w:rsid w:val="00361326"/>
    <w:rsid w:val="00363027"/>
    <w:rsid w:val="00365E04"/>
    <w:rsid w:val="00366ABC"/>
    <w:rsid w:val="0037345D"/>
    <w:rsid w:val="00377FAC"/>
    <w:rsid w:val="00382D50"/>
    <w:rsid w:val="00383529"/>
    <w:rsid w:val="003859DA"/>
    <w:rsid w:val="00390694"/>
    <w:rsid w:val="003922B4"/>
    <w:rsid w:val="00395CA7"/>
    <w:rsid w:val="0039650F"/>
    <w:rsid w:val="00396F1A"/>
    <w:rsid w:val="00397557"/>
    <w:rsid w:val="003A00E9"/>
    <w:rsid w:val="003A2AA2"/>
    <w:rsid w:val="003A54E9"/>
    <w:rsid w:val="003A5E9A"/>
    <w:rsid w:val="003A641B"/>
    <w:rsid w:val="003B5728"/>
    <w:rsid w:val="003B70BE"/>
    <w:rsid w:val="003C59F5"/>
    <w:rsid w:val="003C7930"/>
    <w:rsid w:val="003C7BFD"/>
    <w:rsid w:val="003D13C5"/>
    <w:rsid w:val="003D7579"/>
    <w:rsid w:val="003D7ECA"/>
    <w:rsid w:val="003E0109"/>
    <w:rsid w:val="003E74E9"/>
    <w:rsid w:val="003E7903"/>
    <w:rsid w:val="003F057F"/>
    <w:rsid w:val="00400FC5"/>
    <w:rsid w:val="0040382E"/>
    <w:rsid w:val="00403E27"/>
    <w:rsid w:val="0040554F"/>
    <w:rsid w:val="00405FC6"/>
    <w:rsid w:val="00410521"/>
    <w:rsid w:val="00410804"/>
    <w:rsid w:val="00415BBF"/>
    <w:rsid w:val="00420263"/>
    <w:rsid w:val="00421AB3"/>
    <w:rsid w:val="00421CB5"/>
    <w:rsid w:val="00421EF8"/>
    <w:rsid w:val="00422184"/>
    <w:rsid w:val="0042265A"/>
    <w:rsid w:val="00424BB3"/>
    <w:rsid w:val="004253B5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8E8"/>
    <w:rsid w:val="00437B65"/>
    <w:rsid w:val="00443569"/>
    <w:rsid w:val="00445954"/>
    <w:rsid w:val="00447293"/>
    <w:rsid w:val="004504CF"/>
    <w:rsid w:val="004529BB"/>
    <w:rsid w:val="00452D13"/>
    <w:rsid w:val="0046011E"/>
    <w:rsid w:val="004608EE"/>
    <w:rsid w:val="00462946"/>
    <w:rsid w:val="004631CD"/>
    <w:rsid w:val="00463A3C"/>
    <w:rsid w:val="004706CF"/>
    <w:rsid w:val="00474A38"/>
    <w:rsid w:val="00476020"/>
    <w:rsid w:val="0048003F"/>
    <w:rsid w:val="00485B6B"/>
    <w:rsid w:val="00496602"/>
    <w:rsid w:val="004A6455"/>
    <w:rsid w:val="004A7960"/>
    <w:rsid w:val="004A7D28"/>
    <w:rsid w:val="004B3261"/>
    <w:rsid w:val="004B33FF"/>
    <w:rsid w:val="004B68F5"/>
    <w:rsid w:val="004C0F46"/>
    <w:rsid w:val="004C11A2"/>
    <w:rsid w:val="004D0C4F"/>
    <w:rsid w:val="004D0CD1"/>
    <w:rsid w:val="004D419C"/>
    <w:rsid w:val="004D5A82"/>
    <w:rsid w:val="004D73CD"/>
    <w:rsid w:val="004D75D8"/>
    <w:rsid w:val="004E0023"/>
    <w:rsid w:val="004E0DFB"/>
    <w:rsid w:val="004E2BDF"/>
    <w:rsid w:val="004E4033"/>
    <w:rsid w:val="004E5EB0"/>
    <w:rsid w:val="004F0EE7"/>
    <w:rsid w:val="004F2096"/>
    <w:rsid w:val="004F29E3"/>
    <w:rsid w:val="004F3F4D"/>
    <w:rsid w:val="004F4195"/>
    <w:rsid w:val="00501673"/>
    <w:rsid w:val="005017BD"/>
    <w:rsid w:val="005024A8"/>
    <w:rsid w:val="00502954"/>
    <w:rsid w:val="005054AE"/>
    <w:rsid w:val="00506F61"/>
    <w:rsid w:val="005120F2"/>
    <w:rsid w:val="00513A85"/>
    <w:rsid w:val="005152C8"/>
    <w:rsid w:val="0051721A"/>
    <w:rsid w:val="005211B7"/>
    <w:rsid w:val="0052129E"/>
    <w:rsid w:val="00521419"/>
    <w:rsid w:val="00522F1E"/>
    <w:rsid w:val="005264D0"/>
    <w:rsid w:val="00526984"/>
    <w:rsid w:val="005300C6"/>
    <w:rsid w:val="005302D3"/>
    <w:rsid w:val="005405D4"/>
    <w:rsid w:val="00542B17"/>
    <w:rsid w:val="00542D07"/>
    <w:rsid w:val="00544DA9"/>
    <w:rsid w:val="00545604"/>
    <w:rsid w:val="00545C8E"/>
    <w:rsid w:val="00550032"/>
    <w:rsid w:val="005514B2"/>
    <w:rsid w:val="005520A1"/>
    <w:rsid w:val="005551D5"/>
    <w:rsid w:val="005559EA"/>
    <w:rsid w:val="00560FEF"/>
    <w:rsid w:val="005628E4"/>
    <w:rsid w:val="00564879"/>
    <w:rsid w:val="005654D4"/>
    <w:rsid w:val="0056550A"/>
    <w:rsid w:val="005709A8"/>
    <w:rsid w:val="005721DA"/>
    <w:rsid w:val="00574F85"/>
    <w:rsid w:val="005756C9"/>
    <w:rsid w:val="00576287"/>
    <w:rsid w:val="00576B91"/>
    <w:rsid w:val="00577554"/>
    <w:rsid w:val="00582C82"/>
    <w:rsid w:val="005839E1"/>
    <w:rsid w:val="005852F4"/>
    <w:rsid w:val="00587001"/>
    <w:rsid w:val="005874E8"/>
    <w:rsid w:val="00594630"/>
    <w:rsid w:val="00594A00"/>
    <w:rsid w:val="00596025"/>
    <w:rsid w:val="0059664E"/>
    <w:rsid w:val="00596ADA"/>
    <w:rsid w:val="00597502"/>
    <w:rsid w:val="005A15F5"/>
    <w:rsid w:val="005A29EF"/>
    <w:rsid w:val="005A53C4"/>
    <w:rsid w:val="005A58A4"/>
    <w:rsid w:val="005A66DA"/>
    <w:rsid w:val="005A692E"/>
    <w:rsid w:val="005A6F7D"/>
    <w:rsid w:val="005A76CD"/>
    <w:rsid w:val="005A7C1B"/>
    <w:rsid w:val="005B10FB"/>
    <w:rsid w:val="005C4BB5"/>
    <w:rsid w:val="005C54B7"/>
    <w:rsid w:val="005C6947"/>
    <w:rsid w:val="005C7935"/>
    <w:rsid w:val="005D3F66"/>
    <w:rsid w:val="005D4D76"/>
    <w:rsid w:val="005D5FB2"/>
    <w:rsid w:val="005D6885"/>
    <w:rsid w:val="005D7EB6"/>
    <w:rsid w:val="005E2205"/>
    <w:rsid w:val="005E2748"/>
    <w:rsid w:val="005E3899"/>
    <w:rsid w:val="005E4AF1"/>
    <w:rsid w:val="005E6AF9"/>
    <w:rsid w:val="005E72C8"/>
    <w:rsid w:val="005E7953"/>
    <w:rsid w:val="005F0FFE"/>
    <w:rsid w:val="005F206C"/>
    <w:rsid w:val="005F2C1E"/>
    <w:rsid w:val="005F3AED"/>
    <w:rsid w:val="005F5C59"/>
    <w:rsid w:val="00600DB4"/>
    <w:rsid w:val="0060122D"/>
    <w:rsid w:val="00602B5C"/>
    <w:rsid w:val="00604283"/>
    <w:rsid w:val="0060621B"/>
    <w:rsid w:val="006066B3"/>
    <w:rsid w:val="006103AE"/>
    <w:rsid w:val="00611B2C"/>
    <w:rsid w:val="006131C2"/>
    <w:rsid w:val="00613B84"/>
    <w:rsid w:val="00621A32"/>
    <w:rsid w:val="00621C58"/>
    <w:rsid w:val="0062752D"/>
    <w:rsid w:val="00632726"/>
    <w:rsid w:val="00634840"/>
    <w:rsid w:val="00635C8E"/>
    <w:rsid w:val="0063616C"/>
    <w:rsid w:val="00640319"/>
    <w:rsid w:val="0064481B"/>
    <w:rsid w:val="00652AF2"/>
    <w:rsid w:val="0065429D"/>
    <w:rsid w:val="006619C3"/>
    <w:rsid w:val="006630F6"/>
    <w:rsid w:val="006635ED"/>
    <w:rsid w:val="00665861"/>
    <w:rsid w:val="0066589A"/>
    <w:rsid w:val="00666EE6"/>
    <w:rsid w:val="006728F0"/>
    <w:rsid w:val="00674D82"/>
    <w:rsid w:val="00680300"/>
    <w:rsid w:val="006805CB"/>
    <w:rsid w:val="00680BE0"/>
    <w:rsid w:val="006831B5"/>
    <w:rsid w:val="00687BE0"/>
    <w:rsid w:val="00690CFA"/>
    <w:rsid w:val="006956FD"/>
    <w:rsid w:val="006963C9"/>
    <w:rsid w:val="00697D4C"/>
    <w:rsid w:val="006A1EA9"/>
    <w:rsid w:val="006A34AD"/>
    <w:rsid w:val="006A48F6"/>
    <w:rsid w:val="006A6F3C"/>
    <w:rsid w:val="006B0E6F"/>
    <w:rsid w:val="006B255D"/>
    <w:rsid w:val="006B2DB8"/>
    <w:rsid w:val="006B53AB"/>
    <w:rsid w:val="006C0BFC"/>
    <w:rsid w:val="006C2D10"/>
    <w:rsid w:val="006C3DAC"/>
    <w:rsid w:val="006C5731"/>
    <w:rsid w:val="006D3799"/>
    <w:rsid w:val="006D3A17"/>
    <w:rsid w:val="006E0281"/>
    <w:rsid w:val="006E18E6"/>
    <w:rsid w:val="006F0622"/>
    <w:rsid w:val="006F3D02"/>
    <w:rsid w:val="006F5066"/>
    <w:rsid w:val="006F7C98"/>
    <w:rsid w:val="007007F7"/>
    <w:rsid w:val="00701A2D"/>
    <w:rsid w:val="00703BE9"/>
    <w:rsid w:val="0070420E"/>
    <w:rsid w:val="00704ADA"/>
    <w:rsid w:val="00706B00"/>
    <w:rsid w:val="00711171"/>
    <w:rsid w:val="00711A4F"/>
    <w:rsid w:val="00715696"/>
    <w:rsid w:val="00720DF1"/>
    <w:rsid w:val="00722394"/>
    <w:rsid w:val="00722401"/>
    <w:rsid w:val="00723383"/>
    <w:rsid w:val="00726379"/>
    <w:rsid w:val="00733273"/>
    <w:rsid w:val="007335E4"/>
    <w:rsid w:val="0073613F"/>
    <w:rsid w:val="00740DD1"/>
    <w:rsid w:val="007411F5"/>
    <w:rsid w:val="007412B7"/>
    <w:rsid w:val="00741D50"/>
    <w:rsid w:val="00743B53"/>
    <w:rsid w:val="00744789"/>
    <w:rsid w:val="0075022C"/>
    <w:rsid w:val="0075096F"/>
    <w:rsid w:val="007530C4"/>
    <w:rsid w:val="00753474"/>
    <w:rsid w:val="00753BC9"/>
    <w:rsid w:val="00754A23"/>
    <w:rsid w:val="00754D89"/>
    <w:rsid w:val="00755160"/>
    <w:rsid w:val="00755377"/>
    <w:rsid w:val="00755393"/>
    <w:rsid w:val="007570C3"/>
    <w:rsid w:val="00757109"/>
    <w:rsid w:val="007621FB"/>
    <w:rsid w:val="00763BD2"/>
    <w:rsid w:val="00764044"/>
    <w:rsid w:val="00764365"/>
    <w:rsid w:val="00765AEC"/>
    <w:rsid w:val="0077103B"/>
    <w:rsid w:val="00771C05"/>
    <w:rsid w:val="0077237B"/>
    <w:rsid w:val="007754B1"/>
    <w:rsid w:val="00775A3F"/>
    <w:rsid w:val="00785861"/>
    <w:rsid w:val="007863A8"/>
    <w:rsid w:val="00790445"/>
    <w:rsid w:val="007A1EF7"/>
    <w:rsid w:val="007A260F"/>
    <w:rsid w:val="007A682A"/>
    <w:rsid w:val="007B7322"/>
    <w:rsid w:val="007B7E78"/>
    <w:rsid w:val="007C0957"/>
    <w:rsid w:val="007C3288"/>
    <w:rsid w:val="007C62D3"/>
    <w:rsid w:val="007C68DD"/>
    <w:rsid w:val="007D2260"/>
    <w:rsid w:val="007D2B1F"/>
    <w:rsid w:val="007D36E5"/>
    <w:rsid w:val="007D44AF"/>
    <w:rsid w:val="007D62C4"/>
    <w:rsid w:val="007D655B"/>
    <w:rsid w:val="007E0839"/>
    <w:rsid w:val="007E0D59"/>
    <w:rsid w:val="007E3B8E"/>
    <w:rsid w:val="007E4FE9"/>
    <w:rsid w:val="007E6454"/>
    <w:rsid w:val="007F06ED"/>
    <w:rsid w:val="007F4D75"/>
    <w:rsid w:val="007F56DB"/>
    <w:rsid w:val="007F72B1"/>
    <w:rsid w:val="007F7FEE"/>
    <w:rsid w:val="00803392"/>
    <w:rsid w:val="008037EB"/>
    <w:rsid w:val="00807B60"/>
    <w:rsid w:val="00811C75"/>
    <w:rsid w:val="00815D74"/>
    <w:rsid w:val="00821F5C"/>
    <w:rsid w:val="008227E3"/>
    <w:rsid w:val="00823465"/>
    <w:rsid w:val="00825198"/>
    <w:rsid w:val="00827D20"/>
    <w:rsid w:val="008309F0"/>
    <w:rsid w:val="0083436C"/>
    <w:rsid w:val="008344E0"/>
    <w:rsid w:val="0083568C"/>
    <w:rsid w:val="00836FE0"/>
    <w:rsid w:val="008370BE"/>
    <w:rsid w:val="0083733A"/>
    <w:rsid w:val="00837AE9"/>
    <w:rsid w:val="00837D5C"/>
    <w:rsid w:val="00837FB4"/>
    <w:rsid w:val="00842E8F"/>
    <w:rsid w:val="00844971"/>
    <w:rsid w:val="00846E6C"/>
    <w:rsid w:val="0085119E"/>
    <w:rsid w:val="00853B83"/>
    <w:rsid w:val="008569BF"/>
    <w:rsid w:val="00856E89"/>
    <w:rsid w:val="008603B7"/>
    <w:rsid w:val="008616ED"/>
    <w:rsid w:val="00863338"/>
    <w:rsid w:val="008641FC"/>
    <w:rsid w:val="00865FC7"/>
    <w:rsid w:val="0086615F"/>
    <w:rsid w:val="00866164"/>
    <w:rsid w:val="00867465"/>
    <w:rsid w:val="00870A2B"/>
    <w:rsid w:val="00873B4B"/>
    <w:rsid w:val="008741DE"/>
    <w:rsid w:val="0087666C"/>
    <w:rsid w:val="00876EDF"/>
    <w:rsid w:val="008810E6"/>
    <w:rsid w:val="008813EB"/>
    <w:rsid w:val="008837BB"/>
    <w:rsid w:val="00887D32"/>
    <w:rsid w:val="008900AA"/>
    <w:rsid w:val="00893B6A"/>
    <w:rsid w:val="00894297"/>
    <w:rsid w:val="00894FEA"/>
    <w:rsid w:val="00896DC8"/>
    <w:rsid w:val="008972C9"/>
    <w:rsid w:val="00897B00"/>
    <w:rsid w:val="00897BFD"/>
    <w:rsid w:val="008A0891"/>
    <w:rsid w:val="008A0BED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B6A45"/>
    <w:rsid w:val="008C380E"/>
    <w:rsid w:val="008C5A2E"/>
    <w:rsid w:val="008C7E1B"/>
    <w:rsid w:val="008D5D6D"/>
    <w:rsid w:val="008E19F8"/>
    <w:rsid w:val="008E3CDC"/>
    <w:rsid w:val="008E65E3"/>
    <w:rsid w:val="008E7FAC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22B0"/>
    <w:rsid w:val="00922499"/>
    <w:rsid w:val="009251AB"/>
    <w:rsid w:val="00926735"/>
    <w:rsid w:val="00927347"/>
    <w:rsid w:val="009302B4"/>
    <w:rsid w:val="00931999"/>
    <w:rsid w:val="00933D4F"/>
    <w:rsid w:val="0093417A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4AFF"/>
    <w:rsid w:val="009755C9"/>
    <w:rsid w:val="00977008"/>
    <w:rsid w:val="009862C1"/>
    <w:rsid w:val="00986B69"/>
    <w:rsid w:val="009A0594"/>
    <w:rsid w:val="009A1DA3"/>
    <w:rsid w:val="009A1EE2"/>
    <w:rsid w:val="009B1D22"/>
    <w:rsid w:val="009B3075"/>
    <w:rsid w:val="009B70F2"/>
    <w:rsid w:val="009B7B55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1FD5"/>
    <w:rsid w:val="009D561C"/>
    <w:rsid w:val="009D6750"/>
    <w:rsid w:val="009D6DA4"/>
    <w:rsid w:val="009E2106"/>
    <w:rsid w:val="009E6FD4"/>
    <w:rsid w:val="009F0069"/>
    <w:rsid w:val="009F0892"/>
    <w:rsid w:val="009F091D"/>
    <w:rsid w:val="009F2A1D"/>
    <w:rsid w:val="009F4F54"/>
    <w:rsid w:val="009F71BB"/>
    <w:rsid w:val="009F7EF1"/>
    <w:rsid w:val="00A022C0"/>
    <w:rsid w:val="00A03256"/>
    <w:rsid w:val="00A0362D"/>
    <w:rsid w:val="00A03C0E"/>
    <w:rsid w:val="00A10DAE"/>
    <w:rsid w:val="00A112D7"/>
    <w:rsid w:val="00A13B1C"/>
    <w:rsid w:val="00A1400C"/>
    <w:rsid w:val="00A1689B"/>
    <w:rsid w:val="00A17235"/>
    <w:rsid w:val="00A2236D"/>
    <w:rsid w:val="00A23A99"/>
    <w:rsid w:val="00A243FF"/>
    <w:rsid w:val="00A24C02"/>
    <w:rsid w:val="00A25C50"/>
    <w:rsid w:val="00A25CAA"/>
    <w:rsid w:val="00A30A62"/>
    <w:rsid w:val="00A30F70"/>
    <w:rsid w:val="00A31693"/>
    <w:rsid w:val="00A33A62"/>
    <w:rsid w:val="00A4245A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3207"/>
    <w:rsid w:val="00A65CED"/>
    <w:rsid w:val="00A6683C"/>
    <w:rsid w:val="00A669B9"/>
    <w:rsid w:val="00A70BC5"/>
    <w:rsid w:val="00A82A9C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5208"/>
    <w:rsid w:val="00AC55CF"/>
    <w:rsid w:val="00AC5B49"/>
    <w:rsid w:val="00AD08C1"/>
    <w:rsid w:val="00AD1E04"/>
    <w:rsid w:val="00AD28F4"/>
    <w:rsid w:val="00AD349D"/>
    <w:rsid w:val="00AD46FD"/>
    <w:rsid w:val="00AD69D2"/>
    <w:rsid w:val="00AD6B5D"/>
    <w:rsid w:val="00AE0099"/>
    <w:rsid w:val="00AE1F33"/>
    <w:rsid w:val="00AE3E2A"/>
    <w:rsid w:val="00AE665F"/>
    <w:rsid w:val="00AF17D5"/>
    <w:rsid w:val="00AF1C5B"/>
    <w:rsid w:val="00AF1C61"/>
    <w:rsid w:val="00AF3841"/>
    <w:rsid w:val="00AF4968"/>
    <w:rsid w:val="00AF4F2E"/>
    <w:rsid w:val="00AF7726"/>
    <w:rsid w:val="00B013C3"/>
    <w:rsid w:val="00B01A53"/>
    <w:rsid w:val="00B033C5"/>
    <w:rsid w:val="00B03620"/>
    <w:rsid w:val="00B05624"/>
    <w:rsid w:val="00B133B4"/>
    <w:rsid w:val="00B16426"/>
    <w:rsid w:val="00B1796B"/>
    <w:rsid w:val="00B201E7"/>
    <w:rsid w:val="00B20B7A"/>
    <w:rsid w:val="00B21B50"/>
    <w:rsid w:val="00B239BF"/>
    <w:rsid w:val="00B253A4"/>
    <w:rsid w:val="00B30381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274C"/>
    <w:rsid w:val="00B632F1"/>
    <w:rsid w:val="00B63696"/>
    <w:rsid w:val="00B7050E"/>
    <w:rsid w:val="00B74E37"/>
    <w:rsid w:val="00B75D96"/>
    <w:rsid w:val="00B82D29"/>
    <w:rsid w:val="00B849F3"/>
    <w:rsid w:val="00B90482"/>
    <w:rsid w:val="00B95BC5"/>
    <w:rsid w:val="00BA01CD"/>
    <w:rsid w:val="00BA5DAD"/>
    <w:rsid w:val="00BA7C56"/>
    <w:rsid w:val="00BB32E4"/>
    <w:rsid w:val="00BB3B37"/>
    <w:rsid w:val="00BB7325"/>
    <w:rsid w:val="00BC1101"/>
    <w:rsid w:val="00BC2F55"/>
    <w:rsid w:val="00BC5216"/>
    <w:rsid w:val="00BD0023"/>
    <w:rsid w:val="00BD2681"/>
    <w:rsid w:val="00BD2724"/>
    <w:rsid w:val="00BD440D"/>
    <w:rsid w:val="00BD4B70"/>
    <w:rsid w:val="00BE1171"/>
    <w:rsid w:val="00BE1D46"/>
    <w:rsid w:val="00BE2D3E"/>
    <w:rsid w:val="00BE6896"/>
    <w:rsid w:val="00BF0182"/>
    <w:rsid w:val="00BF19F9"/>
    <w:rsid w:val="00BF20D4"/>
    <w:rsid w:val="00BF225A"/>
    <w:rsid w:val="00BF523C"/>
    <w:rsid w:val="00BF6B7F"/>
    <w:rsid w:val="00BF7F4A"/>
    <w:rsid w:val="00C0045C"/>
    <w:rsid w:val="00C013FC"/>
    <w:rsid w:val="00C01D1C"/>
    <w:rsid w:val="00C0664F"/>
    <w:rsid w:val="00C0705A"/>
    <w:rsid w:val="00C075C2"/>
    <w:rsid w:val="00C07DE8"/>
    <w:rsid w:val="00C11CAC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0D70"/>
    <w:rsid w:val="00C34460"/>
    <w:rsid w:val="00C366B4"/>
    <w:rsid w:val="00C43CBF"/>
    <w:rsid w:val="00C457EB"/>
    <w:rsid w:val="00C47266"/>
    <w:rsid w:val="00C52907"/>
    <w:rsid w:val="00C5292F"/>
    <w:rsid w:val="00C538C1"/>
    <w:rsid w:val="00C54B2F"/>
    <w:rsid w:val="00C5551E"/>
    <w:rsid w:val="00C55BBA"/>
    <w:rsid w:val="00C57F25"/>
    <w:rsid w:val="00C61D73"/>
    <w:rsid w:val="00C631B7"/>
    <w:rsid w:val="00C63F12"/>
    <w:rsid w:val="00C67C46"/>
    <w:rsid w:val="00C700F8"/>
    <w:rsid w:val="00C7212A"/>
    <w:rsid w:val="00C7280C"/>
    <w:rsid w:val="00C72E5F"/>
    <w:rsid w:val="00C74CAE"/>
    <w:rsid w:val="00C809E9"/>
    <w:rsid w:val="00C83BC7"/>
    <w:rsid w:val="00C87827"/>
    <w:rsid w:val="00C90E3A"/>
    <w:rsid w:val="00C923A9"/>
    <w:rsid w:val="00C926EE"/>
    <w:rsid w:val="00C95A84"/>
    <w:rsid w:val="00CA562D"/>
    <w:rsid w:val="00CA6374"/>
    <w:rsid w:val="00CA6DF1"/>
    <w:rsid w:val="00CA7FC1"/>
    <w:rsid w:val="00CB1871"/>
    <w:rsid w:val="00CB35D9"/>
    <w:rsid w:val="00CB3DAC"/>
    <w:rsid w:val="00CB3E81"/>
    <w:rsid w:val="00CB467B"/>
    <w:rsid w:val="00CB7B72"/>
    <w:rsid w:val="00CC00D2"/>
    <w:rsid w:val="00CC130B"/>
    <w:rsid w:val="00CC1B2C"/>
    <w:rsid w:val="00CC308C"/>
    <w:rsid w:val="00CD1F7F"/>
    <w:rsid w:val="00CD2D90"/>
    <w:rsid w:val="00CD4543"/>
    <w:rsid w:val="00CD46C8"/>
    <w:rsid w:val="00CD4D8B"/>
    <w:rsid w:val="00CE213D"/>
    <w:rsid w:val="00CE4EE6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615B"/>
    <w:rsid w:val="00D163C5"/>
    <w:rsid w:val="00D21D79"/>
    <w:rsid w:val="00D22540"/>
    <w:rsid w:val="00D330DB"/>
    <w:rsid w:val="00D34642"/>
    <w:rsid w:val="00D358B7"/>
    <w:rsid w:val="00D4471A"/>
    <w:rsid w:val="00D55E1C"/>
    <w:rsid w:val="00D569CC"/>
    <w:rsid w:val="00D60135"/>
    <w:rsid w:val="00D60739"/>
    <w:rsid w:val="00D62BA4"/>
    <w:rsid w:val="00D66EC2"/>
    <w:rsid w:val="00D71676"/>
    <w:rsid w:val="00D71A10"/>
    <w:rsid w:val="00D72119"/>
    <w:rsid w:val="00D73D25"/>
    <w:rsid w:val="00D73E4C"/>
    <w:rsid w:val="00D75947"/>
    <w:rsid w:val="00D75D5F"/>
    <w:rsid w:val="00D821DA"/>
    <w:rsid w:val="00D829A1"/>
    <w:rsid w:val="00D8681E"/>
    <w:rsid w:val="00D8708B"/>
    <w:rsid w:val="00D90EBD"/>
    <w:rsid w:val="00D921FE"/>
    <w:rsid w:val="00D941BA"/>
    <w:rsid w:val="00D95787"/>
    <w:rsid w:val="00D95D1B"/>
    <w:rsid w:val="00DA00DD"/>
    <w:rsid w:val="00DA51A8"/>
    <w:rsid w:val="00DA5A24"/>
    <w:rsid w:val="00DA6C95"/>
    <w:rsid w:val="00DB32C3"/>
    <w:rsid w:val="00DB3C15"/>
    <w:rsid w:val="00DB3D8D"/>
    <w:rsid w:val="00DB417F"/>
    <w:rsid w:val="00DB5686"/>
    <w:rsid w:val="00DC010A"/>
    <w:rsid w:val="00DC1B3A"/>
    <w:rsid w:val="00DC659B"/>
    <w:rsid w:val="00DC6F15"/>
    <w:rsid w:val="00DD056C"/>
    <w:rsid w:val="00DD473A"/>
    <w:rsid w:val="00DD6C47"/>
    <w:rsid w:val="00DD7095"/>
    <w:rsid w:val="00DE0E33"/>
    <w:rsid w:val="00DE4548"/>
    <w:rsid w:val="00DE4ED5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264C"/>
    <w:rsid w:val="00E17B3E"/>
    <w:rsid w:val="00E20293"/>
    <w:rsid w:val="00E22980"/>
    <w:rsid w:val="00E24069"/>
    <w:rsid w:val="00E30062"/>
    <w:rsid w:val="00E33225"/>
    <w:rsid w:val="00E4367B"/>
    <w:rsid w:val="00E44F4C"/>
    <w:rsid w:val="00E47449"/>
    <w:rsid w:val="00E47DD8"/>
    <w:rsid w:val="00E51D9A"/>
    <w:rsid w:val="00E550E2"/>
    <w:rsid w:val="00E553B7"/>
    <w:rsid w:val="00E56AF9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3A47"/>
    <w:rsid w:val="00EB5085"/>
    <w:rsid w:val="00EB5947"/>
    <w:rsid w:val="00EB680D"/>
    <w:rsid w:val="00EC0B57"/>
    <w:rsid w:val="00EC442A"/>
    <w:rsid w:val="00EC47EA"/>
    <w:rsid w:val="00EC6539"/>
    <w:rsid w:val="00EC6ABD"/>
    <w:rsid w:val="00ED12DE"/>
    <w:rsid w:val="00ED1939"/>
    <w:rsid w:val="00ED3844"/>
    <w:rsid w:val="00ED47DC"/>
    <w:rsid w:val="00ED68E2"/>
    <w:rsid w:val="00EE320C"/>
    <w:rsid w:val="00EE4B03"/>
    <w:rsid w:val="00EF141B"/>
    <w:rsid w:val="00F0285F"/>
    <w:rsid w:val="00F04540"/>
    <w:rsid w:val="00F04F42"/>
    <w:rsid w:val="00F05F03"/>
    <w:rsid w:val="00F061BA"/>
    <w:rsid w:val="00F06C04"/>
    <w:rsid w:val="00F07190"/>
    <w:rsid w:val="00F07A7C"/>
    <w:rsid w:val="00F1103B"/>
    <w:rsid w:val="00F110BF"/>
    <w:rsid w:val="00F13DF4"/>
    <w:rsid w:val="00F149C1"/>
    <w:rsid w:val="00F203B6"/>
    <w:rsid w:val="00F20B0F"/>
    <w:rsid w:val="00F21DE7"/>
    <w:rsid w:val="00F24EBC"/>
    <w:rsid w:val="00F2586A"/>
    <w:rsid w:val="00F266D6"/>
    <w:rsid w:val="00F266E7"/>
    <w:rsid w:val="00F30063"/>
    <w:rsid w:val="00F3606D"/>
    <w:rsid w:val="00F363EC"/>
    <w:rsid w:val="00F3792F"/>
    <w:rsid w:val="00F401E9"/>
    <w:rsid w:val="00F43158"/>
    <w:rsid w:val="00F43609"/>
    <w:rsid w:val="00F45BDB"/>
    <w:rsid w:val="00F46124"/>
    <w:rsid w:val="00F463A1"/>
    <w:rsid w:val="00F46612"/>
    <w:rsid w:val="00F50310"/>
    <w:rsid w:val="00F51C11"/>
    <w:rsid w:val="00F52EDB"/>
    <w:rsid w:val="00F55FA1"/>
    <w:rsid w:val="00F60EAA"/>
    <w:rsid w:val="00F60FD3"/>
    <w:rsid w:val="00F6123C"/>
    <w:rsid w:val="00F63177"/>
    <w:rsid w:val="00F6410E"/>
    <w:rsid w:val="00F647A6"/>
    <w:rsid w:val="00F75182"/>
    <w:rsid w:val="00F826B8"/>
    <w:rsid w:val="00F83773"/>
    <w:rsid w:val="00F83DE5"/>
    <w:rsid w:val="00F90746"/>
    <w:rsid w:val="00F907B9"/>
    <w:rsid w:val="00F9138B"/>
    <w:rsid w:val="00F92ED7"/>
    <w:rsid w:val="00F93607"/>
    <w:rsid w:val="00F9693B"/>
    <w:rsid w:val="00F96EA8"/>
    <w:rsid w:val="00FA393B"/>
    <w:rsid w:val="00FA660E"/>
    <w:rsid w:val="00FB1879"/>
    <w:rsid w:val="00FB286F"/>
    <w:rsid w:val="00FB2F0E"/>
    <w:rsid w:val="00FB3797"/>
    <w:rsid w:val="00FB47FA"/>
    <w:rsid w:val="00FB5018"/>
    <w:rsid w:val="00FC1AC4"/>
    <w:rsid w:val="00FC2A2E"/>
    <w:rsid w:val="00FC5A18"/>
    <w:rsid w:val="00FD1325"/>
    <w:rsid w:val="00FD3B91"/>
    <w:rsid w:val="00FD4BDB"/>
    <w:rsid w:val="00FD7D84"/>
    <w:rsid w:val="00FE0943"/>
    <w:rsid w:val="00FE22CE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6D8C8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99"/>
    <w:rsid w:val="00E51D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064D-563E-4A4B-8C9B-4A45E52A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220</Words>
  <Characters>1258</Characters>
  <Application>Microsoft Office Word</Application>
  <DocSecurity>0</DocSecurity>
  <Lines>10</Lines>
  <Paragraphs>2</Paragraphs>
  <ScaleCrop>false</ScaleCrop>
  <Company>nic5</Company>
  <LinksUpToDate>false</LinksUpToDate>
  <CharactersWithSpaces>1476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Administrator</cp:lastModifiedBy>
  <cp:revision>1261</cp:revision>
  <dcterms:created xsi:type="dcterms:W3CDTF">2015-12-01T15:59:00Z</dcterms:created>
  <dcterms:modified xsi:type="dcterms:W3CDTF">2020-09-14T07:39:00Z</dcterms:modified>
</cp:coreProperties>
</file>